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Example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TOPIC: People with extraordinary talents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Subtopic: People who draw well; people who play sports well; musicians; singers; actors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Blake’s Subtopic: People who can stretch skin very far. (Weird but true)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Question/Issue: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People who can stretch their skin very far -- is this a real talent or freaky? Attention-getting.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Maybe it’s just a habit?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Topic: Cartoons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Subtopic: Tom &amp; Jerry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Question/Issues: What is Tom &amp; Jerry really teaching us? Can shows like Tom &amp; Jerry set a bad example?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Is it really teaching us that we can all outsmart someone tougher than us?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DESCRIBE IT: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Tom and Jerry is mostly about a Cat trying to eat the mouse.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Pair of friends who always end up fighting.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They get injured but they always come back to life.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They also don’t talk.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COMPARE IT: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Road Runner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They are also friends and fight.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Sesame Street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 lot of episodes - they teach us lessons.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Many seasons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Spongebob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They always get injured and come back to life.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ANALYZE IT: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Cartoons have unrealistic situations (Tom &amp; Jerry; Spongebob)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Cartoons exaggerate scenarios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ASSOCIATE IT: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Over-exaggerate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Talking animals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Jokes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Innocent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For kids - targeted audience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Subliminal messages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Real life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ARGUE FOR OR AGAINST IT?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Do cartoons teach us values or violence?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Do cartoons present too many inappropriate materials and messages?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Cartoons are meant for entertainment! Don’t overanalyze and try to educate!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No more cartoons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